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i w:val="0"/>
          <w:caps w:val="0"/>
          <w:color w:val="3E3E3E"/>
          <w:spacing w:val="0"/>
          <w:sz w:val="24"/>
          <w:szCs w:val="24"/>
          <w:shd w:val="clear" w:fill="FFFFFF"/>
        </w:rPr>
      </w:pPr>
      <w:r>
        <w:rPr>
          <w:rStyle w:val="4"/>
          <w:rFonts w:hint="eastAsia" w:ascii="宋体" w:hAnsi="宋体" w:eastAsia="宋体" w:cs="宋体"/>
          <w:i w:val="0"/>
          <w:caps w:val="0"/>
          <w:color w:val="3E3E3E"/>
          <w:spacing w:val="0"/>
          <w:sz w:val="24"/>
          <w:szCs w:val="24"/>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宋体" w:hAnsi="宋体" w:eastAsia="宋体" w:cs="宋体"/>
          <w:b w:val="0"/>
          <w:i w:val="0"/>
          <w:caps w:val="0"/>
          <w:color w:val="000000" w:themeColor="text1"/>
          <w:spacing w:val="0"/>
          <w:sz w:val="30"/>
          <w:szCs w:val="30"/>
          <w14:textFill>
            <w14:solidFill>
              <w14:schemeClr w14:val="tx1"/>
            </w14:solidFill>
          </w14:textFill>
        </w:rPr>
      </w:pPr>
      <w:r>
        <w:rPr>
          <w:rStyle w:val="4"/>
          <w:rFonts w:hint="eastAsia" w:ascii="宋体" w:hAnsi="宋体" w:eastAsia="宋体" w:cs="宋体"/>
          <w:i w:val="0"/>
          <w:caps w:val="0"/>
          <w:color w:val="000000" w:themeColor="text1"/>
          <w:spacing w:val="0"/>
          <w:sz w:val="30"/>
          <w:szCs w:val="30"/>
          <w:shd w:val="clear" w:fill="FFFFFF"/>
          <w14:textFill>
            <w14:solidFill>
              <w14:schemeClr w14:val="tx1"/>
            </w14:solidFill>
          </w14:textFill>
        </w:rPr>
        <w:t>信息产业细分行业示范基地发展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4"/>
          <w:szCs w:val="24"/>
          <w:shd w:val="clear" w:fill="FFFFFF"/>
        </w:rPr>
        <w:t>　</w:t>
      </w:r>
      <w:r>
        <w:rPr>
          <w:rStyle w:val="4"/>
          <w:rFonts w:hint="eastAsia" w:ascii="宋体" w:hAnsi="宋体" w:eastAsia="宋体" w:cs="宋体"/>
          <w:i w:val="0"/>
          <w:caps w:val="0"/>
          <w:color w:val="3E3E3E"/>
          <w:spacing w:val="0"/>
          <w:sz w:val="28"/>
          <w:szCs w:val="28"/>
          <w:shd w:val="clear" w:fill="FFFFFF"/>
        </w:rPr>
        <w:t>　电子信息类基地：</w:t>
      </w:r>
      <w:r>
        <w:rPr>
          <w:rFonts w:hint="eastAsia" w:ascii="宋体" w:hAnsi="宋体" w:eastAsia="宋体" w:cs="宋体"/>
          <w:b w:val="0"/>
          <w:i w:val="0"/>
          <w:caps w:val="0"/>
          <w:color w:val="3E3E3E"/>
          <w:spacing w:val="0"/>
          <w:sz w:val="28"/>
          <w:szCs w:val="28"/>
          <w:shd w:val="clear" w:fill="FFFFFF"/>
        </w:rPr>
        <w:t>引导有实力的企业组建产业技术联盟，根据产业发展趋势，着眼高端环节，加强产业共性技术与核心技术攻关，形成一批具有自主知识产权的关键技术、产品和标准。鼓励建立产业预警机制，提高电子产品关键制造装备的供货能力，推动示范基地企业间形成长期合作的稳定关系。重视公共服务平台建设，满足对技术研发、小试、中试、检测等公共服务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4"/>
          <w:szCs w:val="24"/>
          <w:shd w:val="clear" w:fill="FFFFFF"/>
        </w:rPr>
        <w:t>　　</w:t>
      </w:r>
      <w:r>
        <w:rPr>
          <w:rStyle w:val="4"/>
          <w:rFonts w:hint="eastAsia" w:ascii="宋体" w:hAnsi="宋体" w:eastAsia="宋体" w:cs="宋体"/>
          <w:i w:val="0"/>
          <w:caps w:val="0"/>
          <w:color w:val="3E3E3E"/>
          <w:spacing w:val="0"/>
          <w:sz w:val="28"/>
          <w:szCs w:val="28"/>
          <w:shd w:val="clear" w:fill="FFFFFF"/>
        </w:rPr>
        <w:t>软件和信息服务类基地：</w:t>
      </w:r>
      <w:r>
        <w:rPr>
          <w:rFonts w:hint="eastAsia" w:ascii="宋体" w:hAnsi="宋体" w:eastAsia="宋体" w:cs="宋体"/>
          <w:b w:val="0"/>
          <w:i w:val="0"/>
          <w:caps w:val="0"/>
          <w:color w:val="3E3E3E"/>
          <w:spacing w:val="0"/>
          <w:sz w:val="28"/>
          <w:szCs w:val="28"/>
          <w:shd w:val="clear" w:fill="FFFFFF"/>
        </w:rPr>
        <w:t>推动软件和信息服务企业面向云计算和大数据环境加快转型升级步伐，积极发展面向制造业的信息技术服务。鼓励和引导软件企业与应用行业建立长期合作关系，以产业应用为主要目标，突破高端工业软件核心技术，开发高端工业平台软件和重点领域应用软件，推动工业软件集成标准与安全测评体系、安全管理体系的建立和完善。鼓励示范基地建立完善公共云服务平台，提升工业云和工业大数据的技术和服务水平，积极培育新模式、新业态。</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53799"/>
    <w:rsid w:val="5C1E26ED"/>
    <w:rsid w:val="700856F3"/>
    <w:rsid w:val="7B9220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fanqiuci</dc:creator>
  <cp:lastModifiedBy>fanqiuci</cp:lastModifiedBy>
  <dcterms:modified xsi:type="dcterms:W3CDTF">2016-07-13T07:51:33Z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